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FE" w:rsidRPr="003702FE" w:rsidRDefault="003702FE" w:rsidP="003702F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02FE">
        <w:rPr>
          <w:rFonts w:ascii="Arial" w:hAnsi="Arial" w:cs="Arial"/>
          <w:b/>
          <w:sz w:val="36"/>
          <w:szCs w:val="36"/>
          <w:u w:val="single"/>
        </w:rPr>
        <w:t>Quarterly Compliance Report on Corporate Governance</w:t>
      </w:r>
    </w:p>
    <w:p w:rsidR="003702FE" w:rsidRPr="003702FE" w:rsidRDefault="006D4BD6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702FE" w:rsidRPr="003702FE">
        <w:rPr>
          <w:rFonts w:ascii="Arial" w:hAnsi="Arial" w:cs="Arial"/>
        </w:rPr>
        <w:t xml:space="preserve">Name of the Company                        :  </w:t>
      </w:r>
      <w:r w:rsidR="003702FE" w:rsidRPr="003702FE">
        <w:rPr>
          <w:rFonts w:ascii="Arial" w:hAnsi="Arial" w:cs="Arial"/>
          <w:b/>
        </w:rPr>
        <w:t>Winy Commercial &amp; Fiscal Services Limited</w:t>
      </w:r>
    </w:p>
    <w:p w:rsidR="003702FE" w:rsidRPr="003702FE" w:rsidRDefault="006D4BD6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702FE" w:rsidRPr="003702FE">
        <w:rPr>
          <w:rFonts w:ascii="Arial" w:hAnsi="Arial" w:cs="Arial"/>
        </w:rPr>
        <w:t xml:space="preserve">Quarter ended                </w:t>
      </w:r>
      <w:r w:rsidR="003702FE">
        <w:rPr>
          <w:rFonts w:ascii="Arial" w:hAnsi="Arial" w:cs="Arial"/>
        </w:rPr>
        <w:t xml:space="preserve">  </w:t>
      </w:r>
      <w:r w:rsidR="003702FE" w:rsidRPr="003702FE">
        <w:rPr>
          <w:rFonts w:ascii="Arial" w:hAnsi="Arial" w:cs="Arial"/>
        </w:rPr>
        <w:t xml:space="preserve">                   :   31</w:t>
      </w:r>
      <w:r w:rsidR="003702FE" w:rsidRPr="003702FE">
        <w:rPr>
          <w:rFonts w:ascii="Arial" w:hAnsi="Arial" w:cs="Arial"/>
          <w:vertAlign w:val="superscript"/>
        </w:rPr>
        <w:t>st</w:t>
      </w:r>
      <w:r w:rsidR="003702FE" w:rsidRPr="003702FE">
        <w:rPr>
          <w:rFonts w:ascii="Arial" w:hAnsi="Arial" w:cs="Arial"/>
        </w:rPr>
        <w:t xml:space="preserve"> </w:t>
      </w:r>
      <w:r w:rsidR="007012F9">
        <w:rPr>
          <w:rFonts w:ascii="Arial" w:hAnsi="Arial" w:cs="Arial"/>
        </w:rPr>
        <w:t>December, 2013</w:t>
      </w:r>
      <w:r w:rsidR="003702FE" w:rsidRPr="003702FE">
        <w:rPr>
          <w:rFonts w:ascii="Arial" w:hAnsi="Arial" w:cs="Arial"/>
        </w:rPr>
        <w:t>.</w:t>
      </w:r>
    </w:p>
    <w:p w:rsidR="003702FE" w:rsidRPr="003702FE" w:rsidRDefault="003702FE" w:rsidP="003702FE">
      <w:pPr>
        <w:spacing w:after="0"/>
        <w:rPr>
          <w:rFonts w:ascii="Arial" w:hAnsi="Arial" w:cs="Arial"/>
        </w:rPr>
      </w:pPr>
    </w:p>
    <w:tbl>
      <w:tblPr>
        <w:tblW w:w="8449" w:type="dxa"/>
        <w:jc w:val="center"/>
        <w:tblInd w:w="-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1366"/>
        <w:gridCol w:w="1463"/>
        <w:gridCol w:w="1013"/>
        <w:gridCol w:w="11"/>
      </w:tblGrid>
      <w:tr w:rsidR="003702FE" w:rsidRPr="003702FE" w:rsidTr="00F04B77">
        <w:trPr>
          <w:jc w:val="center"/>
        </w:trPr>
        <w:tc>
          <w:tcPr>
            <w:tcW w:w="4840" w:type="dxa"/>
          </w:tcPr>
          <w:p w:rsidR="003702FE" w:rsidRDefault="003702FE" w:rsidP="003702FE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</w:p>
          <w:p w:rsidR="003702FE" w:rsidRDefault="003702FE" w:rsidP="003702FE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244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Clause number of Listing Agreement</w:t>
            </w:r>
          </w:p>
        </w:tc>
        <w:tc>
          <w:tcPr>
            <w:tcW w:w="1352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Compliance Status (Yes/No)</w:t>
            </w:r>
          </w:p>
        </w:tc>
        <w:tc>
          <w:tcPr>
            <w:tcW w:w="998" w:type="dxa"/>
            <w:gridSpan w:val="2"/>
          </w:tcPr>
          <w:p w:rsid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Remark</w:t>
            </w:r>
          </w:p>
        </w:tc>
      </w:tr>
      <w:tr w:rsidR="003702FE" w:rsidRPr="003702FE" w:rsidTr="00F04B77">
        <w:trPr>
          <w:gridAfter w:val="1"/>
          <w:wAfter w:w="11" w:type="dxa"/>
          <w:jc w:val="center"/>
        </w:trPr>
        <w:tc>
          <w:tcPr>
            <w:tcW w:w="4855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4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352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87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(4)</w:t>
            </w:r>
          </w:p>
        </w:tc>
      </w:tr>
    </w:tbl>
    <w:p w:rsidR="003702FE" w:rsidRPr="003702FE" w:rsidRDefault="003702FE" w:rsidP="003702FE">
      <w:pPr>
        <w:spacing w:after="0"/>
        <w:rPr>
          <w:rFonts w:ascii="Arial" w:hAnsi="Arial" w:cs="Arial"/>
        </w:rPr>
      </w:pPr>
      <w:r w:rsidRPr="003702FE">
        <w:rPr>
          <w:rFonts w:ascii="Arial" w:hAnsi="Arial" w:cs="Arial"/>
        </w:rPr>
        <w:t xml:space="preserve"> 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440"/>
        <w:gridCol w:w="1440"/>
        <w:gridCol w:w="900"/>
      </w:tblGrid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  <w:b/>
              </w:rPr>
              <w:t>I</w:t>
            </w:r>
            <w:r w:rsidRPr="003702FE">
              <w:rPr>
                <w:rFonts w:ascii="Arial" w:hAnsi="Arial" w:cs="Arial"/>
              </w:rPr>
              <w:t xml:space="preserve">. </w:t>
            </w:r>
            <w:r w:rsidRPr="003702FE">
              <w:rPr>
                <w:rFonts w:ascii="Arial" w:hAnsi="Arial" w:cs="Arial"/>
                <w:b/>
              </w:rPr>
              <w:t>Board of Director</w:t>
            </w:r>
            <w:r w:rsidRPr="003702FE">
              <w:rPr>
                <w:rFonts w:ascii="Arial" w:hAnsi="Arial" w:cs="Arial"/>
              </w:rPr>
              <w:t xml:space="preserve">          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Composition of Board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B. Non-executive Directors’  compensation &amp; disclosures.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C. Other Provisions as to Board and Committees.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D. Code of Conduct. 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49I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49(1A)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49(1B)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49(1C)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49(1D)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II.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Qualified &amp; Independent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B. Meeting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C. Power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D. Role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E. Review of Information by Audit Committee.</w:t>
            </w:r>
            <w:r w:rsidRPr="003702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 xml:space="preserve">Nil 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III. Subsidiary Companies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49(III)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 xml:space="preserve">IV. Disclosures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Basis of related party transactions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B. Board Disclosures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C. Proceeds from public issues, rights issues,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     Preferential issues etc.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D. Remuneration of Directors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E. Management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F. Shareholders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49(IVA)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49(IVB)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49(IVC)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49(IVD)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49(IVE)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49(IVF)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V. CEO/CFO Certification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49(V)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Vl. Report on Corporate Governance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49(VI)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Vll. Compliance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49(VII)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</w:tbl>
    <w:p w:rsidR="003702FE" w:rsidRPr="003702FE" w:rsidRDefault="003702FE" w:rsidP="003702FE">
      <w:pPr>
        <w:spacing w:after="0"/>
        <w:rPr>
          <w:rFonts w:ascii="Arial" w:hAnsi="Arial" w:cs="Arial"/>
        </w:rPr>
      </w:pPr>
    </w:p>
    <w:p w:rsidR="003702FE" w:rsidRPr="003702FE" w:rsidRDefault="003702FE" w:rsidP="003702FE">
      <w:pPr>
        <w:spacing w:after="0"/>
        <w:rPr>
          <w:rFonts w:ascii="Arial" w:hAnsi="Arial" w:cs="Arial"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  <w:r w:rsidRPr="003702FE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3702FE">
        <w:rPr>
          <w:rFonts w:ascii="Arial" w:hAnsi="Arial" w:cs="Arial"/>
        </w:rPr>
        <w:t xml:space="preserve">   For </w:t>
      </w:r>
      <w:r w:rsidRPr="003702FE">
        <w:rPr>
          <w:rFonts w:ascii="Arial" w:hAnsi="Arial" w:cs="Arial"/>
          <w:b/>
        </w:rPr>
        <w:t>Winy Commercial &amp; Fiscal Services Limited</w:t>
      </w: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SD/-</w:t>
      </w:r>
    </w:p>
    <w:p w:rsidR="00AA6A3A" w:rsidRPr="00D66789" w:rsidRDefault="003702FE" w:rsidP="003702FE">
      <w:pPr>
        <w:spacing w:after="0"/>
        <w:jc w:val="center"/>
        <w:rPr>
          <w:rFonts w:ascii="Times New Roman" w:eastAsia="Palatino Linotype" w:hAnsi="Times New Roman" w:cs="Times New Roman"/>
          <w:b/>
          <w:bCs/>
          <w:color w:val="001F5F"/>
          <w:position w:val="1"/>
          <w:sz w:val="32"/>
          <w:szCs w:val="32"/>
        </w:rPr>
      </w:pPr>
      <w:r w:rsidRPr="003702FE">
        <w:rPr>
          <w:rFonts w:ascii="Arial" w:hAnsi="Arial" w:cs="Arial"/>
          <w:b/>
        </w:rPr>
        <w:t xml:space="preserve">                                                                                                    (Director)</w:t>
      </w:r>
    </w:p>
    <w:sectPr w:rsidR="00AA6A3A" w:rsidRPr="00D66789" w:rsidSect="00833C51">
      <w:headerReference w:type="default" r:id="rId6"/>
      <w:pgSz w:w="12240" w:h="15840"/>
      <w:pgMar w:top="1440" w:right="810" w:bottom="144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76" w:rsidRDefault="00EA1376" w:rsidP="00E81B51">
      <w:pPr>
        <w:spacing w:after="0" w:line="240" w:lineRule="auto"/>
      </w:pPr>
      <w:r>
        <w:separator/>
      </w:r>
    </w:p>
  </w:endnote>
  <w:endnote w:type="continuationSeparator" w:id="1">
    <w:p w:rsidR="00EA1376" w:rsidRDefault="00EA1376" w:rsidP="00E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76" w:rsidRDefault="00EA1376" w:rsidP="00E81B51">
      <w:pPr>
        <w:spacing w:after="0" w:line="240" w:lineRule="auto"/>
      </w:pPr>
      <w:r>
        <w:separator/>
      </w:r>
    </w:p>
  </w:footnote>
  <w:footnote w:type="continuationSeparator" w:id="1">
    <w:p w:rsidR="00EA1376" w:rsidRDefault="00EA1376" w:rsidP="00E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1" w:rsidRDefault="00833C51">
    <w:pPr>
      <w:pStyle w:val="Header"/>
    </w:pPr>
    <w:r>
      <w:rPr>
        <w:noProof/>
      </w:rPr>
      <w:drawing>
        <wp:inline distT="0" distB="0" distL="0" distR="0">
          <wp:extent cx="6915150" cy="65486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654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BD6" w:rsidRPr="00833C51" w:rsidRDefault="006D4BD6" w:rsidP="006D4BD6">
    <w:pPr>
      <w:pStyle w:val="Header"/>
      <w:rPr>
        <w:b/>
      </w:rPr>
    </w:pPr>
    <w:r>
      <w:rPr>
        <w:b/>
      </w:rPr>
      <w:t>CIN NO.L65923WB1990PLC048472 W</w:t>
    </w:r>
    <w:r w:rsidRPr="00833C51">
      <w:rPr>
        <w:b/>
      </w:rPr>
      <w:t xml:space="preserve">ebsite: </w:t>
    </w:r>
    <w:hyperlink r:id="rId2" w:history="1">
      <w:r w:rsidRPr="00833C51">
        <w:rPr>
          <w:rStyle w:val="Hyperlink"/>
          <w:b/>
        </w:rPr>
        <w:t>www.winycomm.co.in</w:t>
      </w:r>
    </w:hyperlink>
    <w:r w:rsidRPr="00833C51">
      <w:rPr>
        <w:b/>
      </w:rPr>
      <w:t xml:space="preserve">, Email :- </w:t>
    </w:r>
    <w:hyperlink r:id="rId3" w:history="1">
      <w:r w:rsidRPr="00833C51">
        <w:rPr>
          <w:rStyle w:val="Hyperlink"/>
          <w:b/>
        </w:rPr>
        <w:t>wcfsl1990@gmail.com</w:t>
      </w:r>
    </w:hyperlink>
    <w:r w:rsidRPr="00833C51">
      <w:rPr>
        <w:b/>
      </w:rPr>
      <w:t xml:space="preserve"> Phone : 2215 7070</w:t>
    </w:r>
  </w:p>
  <w:p w:rsidR="00833C51" w:rsidRDefault="00E42F8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5pt;margin-top:5.5pt;width:554.25pt;height:0;z-index:251658240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B51"/>
    <w:rsid w:val="003702FE"/>
    <w:rsid w:val="00373836"/>
    <w:rsid w:val="003B5DEB"/>
    <w:rsid w:val="00631970"/>
    <w:rsid w:val="00660DC9"/>
    <w:rsid w:val="006D4BD6"/>
    <w:rsid w:val="007012F9"/>
    <w:rsid w:val="00833C51"/>
    <w:rsid w:val="00AA6A3A"/>
    <w:rsid w:val="00B764E2"/>
    <w:rsid w:val="00C33F17"/>
    <w:rsid w:val="00C473E5"/>
    <w:rsid w:val="00E02F1D"/>
    <w:rsid w:val="00E42F85"/>
    <w:rsid w:val="00E5200F"/>
    <w:rsid w:val="00E81B51"/>
    <w:rsid w:val="00E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3A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51"/>
  </w:style>
  <w:style w:type="paragraph" w:styleId="Footer">
    <w:name w:val="footer"/>
    <w:basedOn w:val="Normal"/>
    <w:link w:val="FooterChar"/>
    <w:uiPriority w:val="99"/>
    <w:unhideWhenUsed/>
    <w:rsid w:val="00E81B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B51"/>
  </w:style>
  <w:style w:type="paragraph" w:styleId="BalloonText">
    <w:name w:val="Balloon Text"/>
    <w:basedOn w:val="Normal"/>
    <w:link w:val="BalloonTextChar"/>
    <w:uiPriority w:val="99"/>
    <w:semiHidden/>
    <w:unhideWhenUsed/>
    <w:rsid w:val="00E81B51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A6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NoSpacing">
    <w:name w:val="No Spacing"/>
    <w:uiPriority w:val="1"/>
    <w:qFormat/>
    <w:rsid w:val="00AA6A3A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sl1990@gmail.com" TargetMode="External"/><Relationship Id="rId2" Type="http://schemas.openxmlformats.org/officeDocument/2006/relationships/hyperlink" Target="http://www.winycomm.co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2014-04-07T12:10:00Z</dcterms:created>
  <dcterms:modified xsi:type="dcterms:W3CDTF">2014-05-31T05:58:00Z</dcterms:modified>
</cp:coreProperties>
</file>